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5ABB" w14:textId="029DB399" w:rsidR="006A1AFF" w:rsidRPr="006A1AFF" w:rsidRDefault="006A1AFF" w:rsidP="006A1AFF">
      <w:pPr>
        <w:pStyle w:val="Nagwek"/>
        <w:tabs>
          <w:tab w:val="clear" w:pos="9072"/>
          <w:tab w:val="left" w:pos="0"/>
          <w:tab w:val="left" w:pos="3465"/>
          <w:tab w:val="right" w:pos="10348"/>
        </w:tabs>
        <w:jc w:val="both"/>
        <w:rPr>
          <w:rFonts w:asciiTheme="majorHAnsi" w:hAnsiTheme="majorHAnsi" w:cstheme="majorHAnsi"/>
          <w:iCs/>
        </w:rPr>
      </w:pPr>
      <w:r w:rsidRPr="006A1AFF">
        <w:rPr>
          <w:rFonts w:asciiTheme="majorHAnsi" w:eastAsia="Times New Roman" w:hAnsiTheme="majorHAnsi" w:cstheme="majorHAnsi"/>
          <w:iCs/>
          <w:kern w:val="3"/>
          <w:lang w:eastAsia="pl-PL"/>
        </w:rPr>
        <w:t>RI.272.9.2026.MD</w:t>
      </w:r>
    </w:p>
    <w:p w14:paraId="0B469479" w14:textId="6C036A33" w:rsidR="006A1AFF" w:rsidRPr="006A1AFF" w:rsidRDefault="006A1AFF" w:rsidP="006A1AFF">
      <w:pPr>
        <w:pStyle w:val="Nagwek"/>
        <w:jc w:val="right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>Załącznik nr 6 do SWZ</w:t>
      </w:r>
    </w:p>
    <w:p w14:paraId="0DFE7B96" w14:textId="77777777" w:rsidR="006A1AFF" w:rsidRDefault="006A1AFF" w:rsidP="006A1AFF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152D8737" w14:textId="34752AFA" w:rsidR="006A1AFF" w:rsidRPr="006A1AFF" w:rsidRDefault="006A1AFF" w:rsidP="006A1AFF">
      <w:pPr>
        <w:spacing w:after="120" w:line="240" w:lineRule="auto"/>
        <w:jc w:val="center"/>
        <w:rPr>
          <w:rFonts w:asciiTheme="majorHAnsi" w:hAnsiTheme="majorHAnsi" w:cstheme="majorHAnsi"/>
          <w:b/>
        </w:rPr>
      </w:pPr>
      <w:r w:rsidRPr="006A1AFF">
        <w:rPr>
          <w:rFonts w:asciiTheme="majorHAnsi" w:hAnsiTheme="majorHAnsi" w:cstheme="majorHAnsi"/>
          <w:b/>
        </w:rPr>
        <w:t>Oświadczenie Wykonawcy</w:t>
      </w:r>
    </w:p>
    <w:p w14:paraId="0EA915DC" w14:textId="77777777" w:rsidR="006A1AFF" w:rsidRPr="006A1AFF" w:rsidRDefault="006A1AFF" w:rsidP="006A1AFF">
      <w:pPr>
        <w:spacing w:before="120" w:after="0" w:line="360" w:lineRule="auto"/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6A1AFF">
        <w:rPr>
          <w:rFonts w:asciiTheme="majorHAnsi" w:hAnsiTheme="majorHAnsi" w:cstheme="majorHAnsi"/>
          <w:b/>
          <w:sz w:val="20"/>
          <w:szCs w:val="20"/>
          <w:u w:val="single"/>
        </w:rPr>
        <w:t>Dotyczące przesłanek wykluczenia z art. 5k rozporządzenia 833/2014</w:t>
      </w:r>
    </w:p>
    <w:p w14:paraId="6C7AD5C3" w14:textId="07B85A57" w:rsidR="006A1AFF" w:rsidRPr="006A1AFF" w:rsidRDefault="006A1AFF" w:rsidP="006A1AFF">
      <w:pPr>
        <w:rPr>
          <w:rFonts w:asciiTheme="majorHAnsi" w:hAnsiTheme="majorHAnsi" w:cstheme="majorHAnsi"/>
          <w:sz w:val="18"/>
          <w:szCs w:val="18"/>
        </w:rPr>
      </w:pPr>
      <w:r w:rsidRPr="006A1AFF">
        <w:rPr>
          <w:rFonts w:asciiTheme="majorHAnsi" w:hAnsiTheme="majorHAnsi" w:cstheme="majorHAnsi"/>
          <w:bCs/>
        </w:rPr>
        <w:t>składane na podstawie art. 125 ust. 1 ustawy z dnia 11 września 2019 r. Prawo zamówień publicznych</w:t>
      </w:r>
    </w:p>
    <w:p w14:paraId="729F1E88" w14:textId="39ED84FE" w:rsidR="00E457DE" w:rsidRPr="00B04DF8" w:rsidRDefault="006A1AFF" w:rsidP="00E457DE">
      <w:pPr>
        <w:widowControl w:val="0"/>
        <w:tabs>
          <w:tab w:val="left" w:pos="10207"/>
        </w:tabs>
        <w:suppressAutoHyphens/>
        <w:overflowPunct w:val="0"/>
        <w:autoSpaceDN w:val="0"/>
        <w:spacing w:after="0" w:line="276" w:lineRule="auto"/>
        <w:jc w:val="both"/>
        <w:textAlignment w:val="baseline"/>
        <w:rPr>
          <w:rFonts w:asciiTheme="majorHAnsi" w:hAnsiTheme="majorHAnsi" w:cstheme="majorHAnsi"/>
          <w:kern w:val="3"/>
          <w:lang w:eastAsia="pl-PL"/>
        </w:rPr>
      </w:pPr>
      <w:r w:rsidRPr="006A1AFF">
        <w:rPr>
          <w:rFonts w:asciiTheme="majorHAnsi" w:hAnsiTheme="majorHAnsi" w:cstheme="majorHAnsi"/>
        </w:rPr>
        <w:t xml:space="preserve">Na potrzeby postępowania o udzielenie zamówienia publicznego prowadzonego przez Powiat Sztumski pn. </w:t>
      </w:r>
      <w:r w:rsidR="00E457DE" w:rsidRPr="00B04DF8">
        <w:rPr>
          <w:rFonts w:asciiTheme="majorHAnsi" w:hAnsiTheme="majorHAnsi" w:cstheme="majorHAnsi"/>
          <w:b/>
        </w:rPr>
        <w:t>„</w:t>
      </w:r>
      <w:r w:rsidR="00E457DE" w:rsidRPr="00B04DF8">
        <w:rPr>
          <w:rFonts w:asciiTheme="majorHAnsi" w:hAnsiTheme="majorHAnsi" w:cstheme="majorHAnsi"/>
          <w:b/>
          <w:bCs/>
        </w:rPr>
        <w:t>Dostawa fabrycznie nowego sprzętu komputerowego i</w:t>
      </w:r>
      <w:r w:rsidR="00E457DE">
        <w:rPr>
          <w:rFonts w:asciiTheme="majorHAnsi" w:hAnsiTheme="majorHAnsi" w:cstheme="majorHAnsi"/>
          <w:b/>
          <w:bCs/>
        </w:rPr>
        <w:t xml:space="preserve"> </w:t>
      </w:r>
      <w:r w:rsidR="00E457DE" w:rsidRPr="00B04DF8">
        <w:rPr>
          <w:rFonts w:asciiTheme="majorHAnsi" w:hAnsiTheme="majorHAnsi" w:cstheme="majorHAnsi"/>
          <w:b/>
          <w:bCs/>
        </w:rPr>
        <w:t xml:space="preserve">elektronicznego </w:t>
      </w:r>
      <w:r w:rsidR="00E457DE" w:rsidRPr="00B04DF8">
        <w:rPr>
          <w:rFonts w:asciiTheme="majorHAnsi" w:hAnsiTheme="majorHAnsi" w:cstheme="majorHAnsi"/>
          <w:b/>
        </w:rPr>
        <w:t>do pracowni szkolnych w</w:t>
      </w:r>
      <w:r w:rsidR="00E457DE">
        <w:rPr>
          <w:rFonts w:asciiTheme="majorHAnsi" w:hAnsiTheme="majorHAnsi" w:cstheme="majorHAnsi"/>
          <w:b/>
        </w:rPr>
        <w:t> </w:t>
      </w:r>
      <w:r w:rsidR="00E457DE" w:rsidRPr="00B04DF8">
        <w:rPr>
          <w:rFonts w:asciiTheme="majorHAnsi" w:hAnsiTheme="majorHAnsi" w:cstheme="majorHAnsi"/>
          <w:b/>
        </w:rPr>
        <w:t>ramach projektu pt. Rozwój szkolnictwa zawodowego w powiecie sztumskim” z</w:t>
      </w:r>
      <w:r w:rsidR="00E457DE">
        <w:rPr>
          <w:rFonts w:asciiTheme="majorHAnsi" w:hAnsiTheme="majorHAnsi" w:cstheme="majorHAnsi"/>
          <w:b/>
        </w:rPr>
        <w:t xml:space="preserve"> </w:t>
      </w:r>
      <w:r w:rsidR="00E457DE" w:rsidRPr="00B04DF8">
        <w:rPr>
          <w:rFonts w:asciiTheme="majorHAnsi" w:hAnsiTheme="majorHAnsi" w:cstheme="majorHAnsi"/>
          <w:b/>
        </w:rPr>
        <w:t>podziałem na części”</w:t>
      </w:r>
    </w:p>
    <w:p w14:paraId="4B723333" w14:textId="3D2C96B9" w:rsidR="006A1AFF" w:rsidRPr="006A1AFF" w:rsidRDefault="006A1AFF" w:rsidP="006A1AFF">
      <w:pPr>
        <w:spacing w:after="120"/>
        <w:ind w:left="40"/>
        <w:jc w:val="both"/>
        <w:rPr>
          <w:rFonts w:asciiTheme="majorHAnsi" w:hAnsiTheme="majorHAnsi" w:cstheme="majorHAnsi"/>
        </w:rPr>
      </w:pPr>
    </w:p>
    <w:tbl>
      <w:tblPr>
        <w:tblW w:w="8822" w:type="dxa"/>
        <w:tblInd w:w="250" w:type="dxa"/>
        <w:tblLook w:val="0000" w:firstRow="0" w:lastRow="0" w:firstColumn="0" w:lastColumn="0" w:noHBand="0" w:noVBand="0"/>
      </w:tblPr>
      <w:tblGrid>
        <w:gridCol w:w="2155"/>
        <w:gridCol w:w="6667"/>
      </w:tblGrid>
      <w:tr w:rsidR="006A1AFF" w:rsidRPr="006A1AFF" w14:paraId="66A15F27" w14:textId="77777777" w:rsidTr="00B155DC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308CE04" w14:textId="77777777" w:rsidR="006A1AFF" w:rsidRPr="006A1AFF" w:rsidRDefault="006A1AFF" w:rsidP="006A1AFF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6A1AFF">
              <w:rPr>
                <w:rFonts w:asciiTheme="majorHAnsi" w:hAnsiTheme="majorHAnsi" w:cstheme="majorHAnsi"/>
                <w:b/>
                <w:bCs/>
                <w:color w:val="000000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467DC" w14:textId="77777777" w:rsidR="006A1AFF" w:rsidRPr="006A1AFF" w:rsidRDefault="006A1AFF" w:rsidP="006A1A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highlight w:val="white"/>
              </w:rPr>
            </w:pPr>
          </w:p>
        </w:tc>
      </w:tr>
      <w:tr w:rsidR="006A1AFF" w:rsidRPr="006A1AFF" w14:paraId="7158907A" w14:textId="77777777" w:rsidTr="00B155DC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7CC3B26" w14:textId="77777777" w:rsidR="006A1AFF" w:rsidRPr="006A1AFF" w:rsidRDefault="006A1AFF" w:rsidP="006A1AFF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6A1AFF">
              <w:rPr>
                <w:rFonts w:asciiTheme="majorHAnsi" w:hAnsiTheme="majorHAnsi" w:cstheme="majorHAnsi"/>
                <w:b/>
                <w:bCs/>
                <w:color w:val="000000"/>
              </w:rPr>
              <w:t>Reprezentowany przez: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614CB" w14:textId="77777777" w:rsidR="006A1AFF" w:rsidRPr="006A1AFF" w:rsidRDefault="006A1AFF" w:rsidP="006A1A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highlight w:val="white"/>
              </w:rPr>
            </w:pPr>
          </w:p>
        </w:tc>
      </w:tr>
    </w:tbl>
    <w:p w14:paraId="202EE9E8" w14:textId="0A10FB7C" w:rsidR="006A1AFF" w:rsidRPr="006A1AFF" w:rsidRDefault="006A1AFF" w:rsidP="006A1AFF">
      <w:pPr>
        <w:spacing w:before="240" w:after="80"/>
        <w:jc w:val="center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 xml:space="preserve">Oświadczam/my, że </w:t>
      </w:r>
      <w:r w:rsidRPr="006A1AFF">
        <w:rPr>
          <w:rFonts w:asciiTheme="majorHAnsi" w:hAnsiTheme="majorHAnsi" w:cstheme="majorHAnsi"/>
          <w:b/>
          <w:bCs/>
        </w:rPr>
        <w:t>nie podlegam/y wykluczeniu</w:t>
      </w:r>
      <w:r w:rsidRPr="006A1AFF">
        <w:rPr>
          <w:rFonts w:asciiTheme="majorHAnsi" w:hAnsiTheme="majorHAnsi" w:cstheme="majorHAnsi"/>
        </w:rPr>
        <w:t xml:space="preserve"> </w:t>
      </w:r>
    </w:p>
    <w:p w14:paraId="42D01ACF" w14:textId="77777777" w:rsidR="006A1AFF" w:rsidRPr="006A1AFF" w:rsidRDefault="006A1AFF" w:rsidP="006A1AFF">
      <w:pPr>
        <w:spacing w:after="80"/>
        <w:jc w:val="both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>z postępowania na podstawie:</w:t>
      </w:r>
    </w:p>
    <w:p w14:paraId="44A15383" w14:textId="77777777" w:rsidR="006A1AFF" w:rsidRPr="006A1AFF" w:rsidRDefault="006A1AFF" w:rsidP="006A1AFF">
      <w:pPr>
        <w:spacing w:after="80"/>
        <w:jc w:val="both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</w:p>
    <w:p w14:paraId="3A6748AA" w14:textId="77777777" w:rsidR="00AC7C62" w:rsidRDefault="006A1AFF" w:rsidP="006A1AFF">
      <w:pPr>
        <w:spacing w:after="80"/>
        <w:jc w:val="both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 xml:space="preserve">w brzmieniu </w:t>
      </w:r>
      <w:r w:rsidR="00AC7C62">
        <w:rPr>
          <w:rFonts w:asciiTheme="majorHAnsi" w:hAnsiTheme="majorHAnsi" w:cstheme="majorHAnsi"/>
        </w:rPr>
        <w:t>obowiązującym na dzień składania ofert, tj.:</w:t>
      </w:r>
      <w:r w:rsidRPr="006A1AFF">
        <w:rPr>
          <w:rFonts w:asciiTheme="majorHAnsi" w:hAnsiTheme="majorHAnsi" w:cstheme="majorHAnsi"/>
        </w:rPr>
        <w:t xml:space="preserve"> </w:t>
      </w:r>
    </w:p>
    <w:p w14:paraId="0DF940D5" w14:textId="05BB681C" w:rsidR="00AC7C62" w:rsidRPr="00AC7C62" w:rsidRDefault="006A1AFF" w:rsidP="006A1AFF">
      <w:pPr>
        <w:spacing w:after="80"/>
        <w:jc w:val="both"/>
        <w:rPr>
          <w:rFonts w:asciiTheme="majorHAnsi" w:hAnsiTheme="majorHAnsi" w:cstheme="majorHAnsi"/>
        </w:rPr>
      </w:pPr>
      <w:r w:rsidRPr="006A1AFF">
        <w:rPr>
          <w:rFonts w:asciiTheme="majorHAnsi" w:hAnsiTheme="majorHAnsi" w:cstheme="majorHAnsi"/>
        </w:rPr>
        <w:t xml:space="preserve">rozporządzeniem Rady (UE) 2022/576 w sprawie zmiany rozporządzenia (UE) nr 833/2014 dotyczącego środków ograniczających w związku z działaniami </w:t>
      </w:r>
      <w:r w:rsidRPr="00AC7C62">
        <w:rPr>
          <w:rFonts w:asciiTheme="majorHAnsi" w:hAnsiTheme="majorHAnsi" w:cstheme="majorHAnsi"/>
        </w:rPr>
        <w:t xml:space="preserve">Rosji destabilizującymi sytuację na Ukrainie (Dz. Urz. UE nr L 111 z 8.4.2022, str. 1), dalej: rozporządzenie 2022/576 oraz </w:t>
      </w:r>
    </w:p>
    <w:p w14:paraId="0BB1E40A" w14:textId="6E249F1E" w:rsidR="006A1AFF" w:rsidRPr="00AC7C62" w:rsidRDefault="006A1AFF" w:rsidP="006A1AFF">
      <w:pPr>
        <w:spacing w:after="80"/>
        <w:jc w:val="both"/>
        <w:rPr>
          <w:rFonts w:asciiTheme="majorHAnsi" w:hAnsiTheme="majorHAnsi" w:cstheme="majorHAnsi"/>
          <w:sz w:val="18"/>
          <w:szCs w:val="18"/>
        </w:rPr>
      </w:pPr>
      <w:r w:rsidRPr="00AC7C62">
        <w:rPr>
          <w:rFonts w:asciiTheme="majorHAnsi" w:hAnsiTheme="majorHAnsi" w:cstheme="majorHAnsi"/>
        </w:rPr>
        <w:t xml:space="preserve">rozporządzeniem </w:t>
      </w:r>
      <w:r w:rsidRPr="00AC7C62">
        <w:rPr>
          <w:rFonts w:asciiTheme="majorHAnsi" w:hAnsiTheme="majorHAnsi" w:cstheme="majorHAnsi"/>
          <w:shd w:val="clear" w:color="auto" w:fill="FFFFFF"/>
        </w:rPr>
        <w:t>2025/2033</w:t>
      </w:r>
      <w:r w:rsidRPr="00AC7C62">
        <w:rPr>
          <w:rFonts w:asciiTheme="majorHAnsi" w:hAnsiTheme="majorHAnsi" w:cstheme="majorHAnsi"/>
        </w:rPr>
        <w:t xml:space="preserve"> w sprawie zmiany rozporządzenia (UE) nr 833/2014 dotyczącego środków ograniczających w związku z działaniami Rosji destabilizującymi sytuację na Ukrainie</w:t>
      </w:r>
      <w:r w:rsidRPr="00AC7C62">
        <w:rPr>
          <w:rFonts w:asciiTheme="majorHAnsi" w:hAnsiTheme="majorHAnsi" w:cstheme="majorHAnsi"/>
          <w:shd w:val="clear" w:color="auto" w:fill="FFFFFF"/>
        </w:rPr>
        <w:t xml:space="preserve"> (Dz.U.UE.L.2025.2033) zmieniającego rozporządzenie rady (</w:t>
      </w:r>
      <w:proofErr w:type="spellStart"/>
      <w:r w:rsidRPr="00AC7C62">
        <w:rPr>
          <w:rFonts w:asciiTheme="majorHAnsi" w:hAnsiTheme="majorHAnsi" w:cstheme="majorHAnsi"/>
          <w:shd w:val="clear" w:color="auto" w:fill="FFFFFF"/>
        </w:rPr>
        <w:t>ue</w:t>
      </w:r>
      <w:proofErr w:type="spellEnd"/>
      <w:r w:rsidRPr="00AC7C62">
        <w:rPr>
          <w:rFonts w:asciiTheme="majorHAnsi" w:hAnsiTheme="majorHAnsi" w:cstheme="majorHAnsi"/>
          <w:shd w:val="clear" w:color="auto" w:fill="FFFFFF"/>
        </w:rPr>
        <w:t>) z dniem 24 października 2025 r., dalej rozporządzenie 2025/2033</w:t>
      </w:r>
      <w:r w:rsidRPr="00AC7C62">
        <w:rPr>
          <w:rFonts w:asciiTheme="majorHAnsi" w:hAnsiTheme="majorHAnsi" w:cstheme="majorHAnsi"/>
        </w:rPr>
        <w:t>.</w:t>
      </w:r>
      <w:r w:rsidRPr="00AC7C62">
        <w:rPr>
          <w:rStyle w:val="Odwoanieprzypisudolnego"/>
          <w:rFonts w:asciiTheme="majorHAnsi" w:hAnsiTheme="majorHAnsi" w:cstheme="majorHAnsi"/>
        </w:rPr>
        <w:footnoteReference w:id="1"/>
      </w:r>
    </w:p>
    <w:p w14:paraId="70E886A5" w14:textId="7A3AD20C" w:rsidR="000A0818" w:rsidRPr="00AC7C62" w:rsidRDefault="000A0818" w:rsidP="006A1AFF">
      <w:pPr>
        <w:spacing w:after="80" w:line="276" w:lineRule="auto"/>
        <w:jc w:val="both"/>
        <w:rPr>
          <w:rFonts w:asciiTheme="majorHAnsi" w:hAnsiTheme="majorHAnsi" w:cstheme="majorHAnsi"/>
          <w:b/>
        </w:rPr>
      </w:pPr>
      <w:r w:rsidRPr="00AC7C62">
        <w:rPr>
          <w:rFonts w:asciiTheme="majorHAnsi" w:hAnsiTheme="majorHAnsi" w:cstheme="majorHAnsi"/>
          <w:b/>
        </w:rPr>
        <w:t>Oświadczam, że wszystkie informacje podane w powyższych oświadczeniach są aktualne i zgodne z prawdą oraz zostały przedstawione z pełną świadomością w konsekwencji wprowadzenia Zamawiającego w błąd przy przedstawieniu informacji.</w:t>
      </w:r>
    </w:p>
    <w:p w14:paraId="75B1DB33" w14:textId="24F4DB63" w:rsidR="00CE28CD" w:rsidRPr="006A1AFF" w:rsidRDefault="007B2223" w:rsidP="00AC7C62">
      <w:pPr>
        <w:pStyle w:val="normaltableau"/>
        <w:spacing w:before="240" w:after="80" w:line="360" w:lineRule="auto"/>
        <w:jc w:val="center"/>
        <w:rPr>
          <w:rFonts w:asciiTheme="majorHAnsi" w:hAnsiTheme="majorHAnsi" w:cstheme="majorHAnsi"/>
          <w:b/>
          <w:bCs/>
          <w:lang w:val="pl-PL" w:eastAsia="en-US"/>
        </w:rPr>
      </w:pPr>
      <w:r w:rsidRPr="00AC7C62">
        <w:rPr>
          <w:rFonts w:asciiTheme="majorHAnsi" w:hAnsiTheme="majorHAnsi" w:cstheme="majorHAnsi"/>
          <w:b/>
          <w:bCs/>
          <w:color w:val="FF0000"/>
          <w:lang w:val="pl-PL" w:eastAsia="en-US"/>
        </w:rPr>
        <w:t>UWAGA: wymagany podpis zgodnie z postanowieniami SWZ</w:t>
      </w:r>
    </w:p>
    <w:sectPr w:rsidR="00CE28CD" w:rsidRPr="006A1AFF" w:rsidSect="00532BDD">
      <w:headerReference w:type="default" r:id="rId8"/>
      <w:footerReference w:type="default" r:id="rId9"/>
      <w:endnotePr>
        <w:numFmt w:val="decimal"/>
      </w:endnotePr>
      <w:pgSz w:w="11906" w:h="16838"/>
      <w:pgMar w:top="-1418" w:right="1417" w:bottom="1417" w:left="1417" w:header="284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2817A" w14:textId="77777777" w:rsidR="00FD4E5A" w:rsidRDefault="00FD4E5A" w:rsidP="0038231F">
      <w:pPr>
        <w:spacing w:after="0" w:line="240" w:lineRule="auto"/>
      </w:pPr>
      <w:r>
        <w:separator/>
      </w:r>
    </w:p>
  </w:endnote>
  <w:endnote w:type="continuationSeparator" w:id="0">
    <w:p w14:paraId="46910352" w14:textId="77777777" w:rsidR="00FD4E5A" w:rsidRDefault="00FD4E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 w:cstheme="majorHAnsi"/>
      </w:rPr>
      <w:id w:val="-513989662"/>
      <w:docPartObj>
        <w:docPartGallery w:val="Page Numbers (Bottom of Page)"/>
        <w:docPartUnique/>
      </w:docPartObj>
    </w:sdtPr>
    <w:sdtEndPr/>
    <w:sdtContent>
      <w:p w14:paraId="6EBC982A" w14:textId="6CFC0215" w:rsidR="00CE28CD" w:rsidRDefault="00CE28CD" w:rsidP="00BC5E4D">
        <w:pPr>
          <w:pStyle w:val="Stopka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 w:rsidR="00AC7C62">
          <w:rPr>
            <w:rFonts w:asciiTheme="majorHAnsi" w:hAnsiTheme="majorHAnsi" w:cstheme="majorHAnsi"/>
            <w:noProof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</w:p>
    </w:sdtContent>
  </w:sdt>
  <w:p w14:paraId="563CBE4D" w14:textId="744137E5" w:rsidR="00B74893" w:rsidRPr="00BC5E4D" w:rsidRDefault="00B74893" w:rsidP="00BC5E4D">
    <w:pPr>
      <w:pStyle w:val="Stopka"/>
      <w:jc w:val="right"/>
      <w:rPr>
        <w:rFonts w:asciiTheme="majorHAnsi" w:hAnsiTheme="majorHAnsi" w:cstheme="majorHAnsi"/>
      </w:rPr>
    </w:pPr>
    <w:r>
      <w:rPr>
        <w:noProof/>
        <w:lang w:eastAsia="pl-PL"/>
      </w:rPr>
      <w:drawing>
        <wp:inline distT="0" distB="0" distL="0" distR="0" wp14:anchorId="050A3026" wp14:editId="012E4B78">
          <wp:extent cx="5760720" cy="389890"/>
          <wp:effectExtent l="0" t="0" r="0" b="0"/>
          <wp:docPr id="6" name="Obraz 6" descr="Fundusze Europejskie dla Pomorza 2021-2027 ">
            <a:extLst xmlns:a="http://schemas.openxmlformats.org/drawingml/2006/main">
              <a:ext uri="{C183D7F6-B498-43B3-948B-1728B52AA6E4}">
                <adec:decorative xmlns:lc="http://schemas.openxmlformats.org/drawingml/2006/lockedCanvas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 descr="Fundusze Europejskie dla Pomorza 2021-2027 ">
                    <a:extLst>
                      <a:ext uri="{C183D7F6-B498-43B3-948B-1728B52AA6E4}">
                        <adec:decorative xmlns:lc="http://schemas.openxmlformats.org/drawingml/2006/lockedCanvas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89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CC1BD" w14:textId="77777777" w:rsidR="00FD4E5A" w:rsidRDefault="00FD4E5A" w:rsidP="0038231F">
      <w:pPr>
        <w:spacing w:after="0" w:line="240" w:lineRule="auto"/>
      </w:pPr>
      <w:r>
        <w:separator/>
      </w:r>
    </w:p>
  </w:footnote>
  <w:footnote w:type="continuationSeparator" w:id="0">
    <w:p w14:paraId="7C76C86B" w14:textId="77777777" w:rsidR="00FD4E5A" w:rsidRDefault="00FD4E5A" w:rsidP="0038231F">
      <w:pPr>
        <w:spacing w:after="0" w:line="240" w:lineRule="auto"/>
      </w:pPr>
      <w:r>
        <w:continuationSeparator/>
      </w:r>
    </w:p>
  </w:footnote>
  <w:footnote w:id="1">
    <w:p w14:paraId="64B7F7A2" w14:textId="77777777" w:rsidR="006A1AFF" w:rsidRPr="00AC7C62" w:rsidRDefault="006A1AFF" w:rsidP="006A1AFF">
      <w:pPr>
        <w:pStyle w:val="Bezodstpw"/>
        <w:suppressAutoHyphens/>
        <w:jc w:val="both"/>
        <w:rPr>
          <w:rFonts w:asciiTheme="majorHAnsi" w:hAnsiTheme="majorHAnsi" w:cstheme="majorHAnsi"/>
          <w:sz w:val="18"/>
          <w:szCs w:val="18"/>
        </w:rPr>
      </w:pPr>
      <w:r w:rsidRPr="00BC5E4D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273895">
        <w:rPr>
          <w:rFonts w:asciiTheme="majorHAnsi" w:hAnsiTheme="majorHAnsi" w:cstheme="majorHAnsi"/>
          <w:sz w:val="18"/>
          <w:szCs w:val="18"/>
          <w:lang w:val="pl-PL"/>
        </w:rPr>
        <w:t xml:space="preserve"> Zgodnie</w:t>
      </w:r>
      <w:r w:rsidRPr="00BC5E4D">
        <w:rPr>
          <w:rFonts w:asciiTheme="majorHAnsi" w:hAnsiTheme="majorHAnsi" w:cstheme="majorHAnsi"/>
          <w:sz w:val="18"/>
          <w:szCs w:val="18"/>
        </w:rPr>
        <w:t xml:space="preserve"> z</w:t>
      </w:r>
      <w:r w:rsidRPr="00273895">
        <w:rPr>
          <w:rFonts w:asciiTheme="majorHAnsi" w:hAnsiTheme="majorHAnsi" w:cstheme="majorHAnsi"/>
          <w:sz w:val="18"/>
          <w:szCs w:val="18"/>
          <w:lang w:val="pl-PL"/>
        </w:rPr>
        <w:t xml:space="preserve"> treścią</w:t>
      </w:r>
      <w:r w:rsidRPr="00BC5E4D">
        <w:rPr>
          <w:rFonts w:asciiTheme="majorHAnsi" w:hAnsiTheme="majorHAnsi" w:cstheme="majorHAnsi"/>
          <w:sz w:val="18"/>
          <w:szCs w:val="18"/>
        </w:rPr>
        <w:t xml:space="preserve"> art. 5k</w:t>
      </w:r>
      <w:r w:rsidRPr="00273895">
        <w:rPr>
          <w:rFonts w:asciiTheme="majorHAnsi" w:hAnsiTheme="majorHAnsi" w:cstheme="majorHAnsi"/>
          <w:sz w:val="18"/>
          <w:szCs w:val="18"/>
          <w:lang w:val="pl-PL"/>
        </w:rPr>
        <w:t xml:space="preserve"> ust</w:t>
      </w:r>
      <w:r w:rsidRPr="00BC5E4D">
        <w:rPr>
          <w:rFonts w:asciiTheme="majorHAnsi" w:hAnsiTheme="majorHAnsi" w:cstheme="majorHAnsi"/>
          <w:sz w:val="18"/>
          <w:szCs w:val="18"/>
        </w:rPr>
        <w:t>. 1</w:t>
      </w:r>
      <w:r w:rsidRPr="00273895">
        <w:rPr>
          <w:rFonts w:asciiTheme="majorHAnsi" w:hAnsiTheme="majorHAnsi" w:cstheme="majorHAnsi"/>
          <w:sz w:val="18"/>
          <w:szCs w:val="18"/>
          <w:lang w:val="pl-PL"/>
        </w:rPr>
        <w:t xml:space="preserve"> rozporządzenia</w:t>
      </w:r>
      <w:r w:rsidRPr="00BC5E4D">
        <w:rPr>
          <w:rFonts w:asciiTheme="majorHAnsi" w:hAnsiTheme="majorHAnsi" w:cstheme="majorHAnsi"/>
          <w:sz w:val="18"/>
          <w:szCs w:val="18"/>
        </w:rPr>
        <w:t xml:space="preserve"> 833/2014 w</w:t>
      </w:r>
      <w:r w:rsidRPr="00273895">
        <w:rPr>
          <w:rFonts w:asciiTheme="majorHAnsi" w:hAnsiTheme="majorHAnsi" w:cstheme="majorHAnsi"/>
          <w:sz w:val="18"/>
          <w:szCs w:val="18"/>
          <w:lang w:val="pl-PL"/>
        </w:rPr>
        <w:t xml:space="preserve"> brzmieniu nadanym rozporządzeniem</w:t>
      </w:r>
      <w:r w:rsidRPr="00BC5E4D">
        <w:rPr>
          <w:rFonts w:asciiTheme="majorHAnsi" w:hAnsiTheme="majorHAnsi" w:cstheme="majorHAnsi"/>
          <w:sz w:val="18"/>
          <w:szCs w:val="18"/>
        </w:rPr>
        <w:t xml:space="preserve"> 2022/</w:t>
      </w:r>
      <w:r w:rsidRPr="00AC7C62">
        <w:rPr>
          <w:rFonts w:asciiTheme="majorHAnsi" w:hAnsiTheme="majorHAnsi" w:cstheme="majorHAnsi"/>
          <w:sz w:val="18"/>
          <w:szCs w:val="18"/>
        </w:rPr>
        <w:t>576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oraz rozporządzeniem</w:t>
      </w:r>
      <w:r w:rsidRPr="00AC7C62">
        <w:rPr>
          <w:rFonts w:asciiTheme="majorHAnsi" w:hAnsiTheme="majorHAnsi" w:cstheme="majorHAnsi"/>
          <w:sz w:val="18"/>
          <w:szCs w:val="18"/>
        </w:rPr>
        <w:t xml:space="preserve"> 2025/2033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</w:t>
      </w:r>
      <w:r w:rsidRPr="00AC7C62">
        <w:rPr>
          <w:rFonts w:asciiTheme="majorHAnsi" w:hAnsiTheme="majorHAnsi" w:cstheme="majorHAnsi"/>
          <w:b/>
          <w:bCs/>
          <w:sz w:val="18"/>
          <w:szCs w:val="18"/>
          <w:u w:val="single"/>
          <w:lang w:val="pl-PL"/>
        </w:rPr>
        <w:t>zakazuje się udzielania lub dalszego wykonywania wszelkich zamówień publicznych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lub koncesji objętych zakresem dyrektyw</w:t>
      </w:r>
      <w:r w:rsidRPr="00AC7C62">
        <w:rPr>
          <w:rFonts w:asciiTheme="majorHAnsi" w:hAnsiTheme="majorHAnsi" w:cstheme="majorHAnsi"/>
          <w:sz w:val="18"/>
          <w:szCs w:val="18"/>
        </w:rPr>
        <w:t xml:space="preserve"> w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sprawie zamówień publicznych</w:t>
      </w:r>
      <w:r w:rsidRPr="00AC7C62">
        <w:rPr>
          <w:rFonts w:asciiTheme="majorHAnsi" w:hAnsiTheme="majorHAnsi" w:cstheme="majorHAnsi"/>
          <w:sz w:val="18"/>
          <w:szCs w:val="18"/>
        </w:rPr>
        <w:t>, a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także zakresem</w:t>
      </w:r>
      <w:r w:rsidRPr="00AC7C62">
        <w:rPr>
          <w:rFonts w:asciiTheme="majorHAnsi" w:hAnsiTheme="majorHAnsi" w:cstheme="majorHAnsi"/>
          <w:sz w:val="18"/>
          <w:szCs w:val="18"/>
        </w:rPr>
        <w:t xml:space="preserve"> art. 10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ust</w:t>
      </w:r>
      <w:r w:rsidRPr="00AC7C62">
        <w:rPr>
          <w:rFonts w:asciiTheme="majorHAnsi" w:hAnsiTheme="majorHAnsi" w:cstheme="majorHAnsi"/>
          <w:sz w:val="18"/>
          <w:szCs w:val="18"/>
        </w:rPr>
        <w:t>. 1, 3,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ust</w:t>
      </w:r>
      <w:r w:rsidRPr="00AC7C62">
        <w:rPr>
          <w:rFonts w:asciiTheme="majorHAnsi" w:hAnsiTheme="majorHAnsi" w:cstheme="majorHAnsi"/>
          <w:sz w:val="18"/>
          <w:szCs w:val="18"/>
        </w:rPr>
        <w:t>. 6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lit</w:t>
      </w:r>
      <w:r w:rsidRPr="00AC7C62">
        <w:rPr>
          <w:rFonts w:asciiTheme="majorHAnsi" w:hAnsiTheme="majorHAnsi" w:cstheme="majorHAnsi"/>
          <w:sz w:val="18"/>
          <w:szCs w:val="18"/>
        </w:rPr>
        <w:t>. a)–e),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ust</w:t>
      </w:r>
      <w:r w:rsidRPr="00AC7C62">
        <w:rPr>
          <w:rFonts w:asciiTheme="majorHAnsi" w:hAnsiTheme="majorHAnsi" w:cstheme="majorHAnsi"/>
          <w:sz w:val="18"/>
          <w:szCs w:val="18"/>
        </w:rPr>
        <w:t>. 8, 9 i 10,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art.</w:t>
      </w:r>
      <w:r w:rsidRPr="00AC7C62">
        <w:rPr>
          <w:rFonts w:asciiTheme="majorHAnsi" w:hAnsiTheme="majorHAnsi" w:cstheme="majorHAnsi"/>
          <w:sz w:val="18"/>
          <w:szCs w:val="18"/>
        </w:rPr>
        <w:t> 11, 12, 13 i 14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dyrektywy</w:t>
      </w:r>
      <w:r w:rsidRPr="00AC7C62">
        <w:rPr>
          <w:rFonts w:asciiTheme="majorHAnsi" w:hAnsiTheme="majorHAnsi" w:cstheme="majorHAnsi"/>
          <w:sz w:val="18"/>
          <w:szCs w:val="18"/>
        </w:rPr>
        <w:t xml:space="preserve"> 2014/23/UE,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art.</w:t>
      </w:r>
      <w:r w:rsidRPr="00AC7C62">
        <w:rPr>
          <w:rFonts w:asciiTheme="majorHAnsi" w:hAnsiTheme="majorHAnsi" w:cstheme="majorHAnsi"/>
          <w:sz w:val="18"/>
          <w:szCs w:val="18"/>
        </w:rPr>
        <w:t> 7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</w:t>
      </w:r>
      <w:bookmarkStart w:id="0" w:name="_GoBack"/>
      <w:bookmarkEnd w:id="0"/>
      <w:r w:rsidRPr="00AC7C62">
        <w:rPr>
          <w:rFonts w:asciiTheme="majorHAnsi" w:hAnsiTheme="majorHAnsi" w:cstheme="majorHAnsi"/>
          <w:sz w:val="18"/>
          <w:szCs w:val="18"/>
          <w:lang w:val="pl-PL"/>
        </w:rPr>
        <w:t>t</w:t>
      </w:r>
      <w:r w:rsidRPr="00AC7C62">
        <w:rPr>
          <w:rFonts w:asciiTheme="majorHAnsi" w:hAnsiTheme="majorHAnsi" w:cstheme="majorHAnsi"/>
          <w:sz w:val="18"/>
          <w:szCs w:val="18"/>
        </w:rPr>
        <w:t>. a) – d), art. 8,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art.</w:t>
      </w:r>
      <w:r w:rsidRPr="00AC7C62">
        <w:rPr>
          <w:rFonts w:asciiTheme="majorHAnsi" w:hAnsiTheme="majorHAnsi" w:cstheme="majorHAnsi"/>
          <w:sz w:val="18"/>
          <w:szCs w:val="18"/>
        </w:rPr>
        <w:t> 10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lit</w:t>
      </w:r>
      <w:r w:rsidRPr="00AC7C62">
        <w:rPr>
          <w:rFonts w:asciiTheme="majorHAnsi" w:hAnsiTheme="majorHAnsi" w:cstheme="majorHAnsi"/>
          <w:sz w:val="18"/>
          <w:szCs w:val="18"/>
        </w:rPr>
        <w:t>. b)–f) i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lit</w:t>
      </w:r>
      <w:r w:rsidRPr="00AC7C62">
        <w:rPr>
          <w:rFonts w:asciiTheme="majorHAnsi" w:hAnsiTheme="majorHAnsi" w:cstheme="majorHAnsi"/>
          <w:sz w:val="18"/>
          <w:szCs w:val="18"/>
        </w:rPr>
        <w:t>. h)–j)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dyrektywy</w:t>
      </w:r>
      <w:r w:rsidRPr="00AC7C62">
        <w:rPr>
          <w:rFonts w:asciiTheme="majorHAnsi" w:hAnsiTheme="majorHAnsi" w:cstheme="majorHAnsi"/>
          <w:sz w:val="18"/>
          <w:szCs w:val="18"/>
        </w:rPr>
        <w:t xml:space="preserve"> 2014/24/UE, art. 18,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art.</w:t>
      </w:r>
      <w:r w:rsidRPr="00AC7C62">
        <w:rPr>
          <w:rFonts w:asciiTheme="majorHAnsi" w:hAnsiTheme="majorHAnsi" w:cstheme="majorHAnsi"/>
          <w:sz w:val="18"/>
          <w:szCs w:val="18"/>
        </w:rPr>
        <w:t> 21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lit</w:t>
      </w:r>
      <w:r w:rsidRPr="00AC7C62">
        <w:rPr>
          <w:rFonts w:asciiTheme="majorHAnsi" w:hAnsiTheme="majorHAnsi" w:cstheme="majorHAnsi"/>
          <w:sz w:val="18"/>
          <w:szCs w:val="18"/>
        </w:rPr>
        <w:t>. b)–e) i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lit</w:t>
      </w:r>
      <w:r w:rsidRPr="00AC7C62">
        <w:rPr>
          <w:rFonts w:asciiTheme="majorHAnsi" w:hAnsiTheme="majorHAnsi" w:cstheme="majorHAnsi"/>
          <w:sz w:val="18"/>
          <w:szCs w:val="18"/>
        </w:rPr>
        <w:t>. g)–i), art. 29 i 30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dyrektywy</w:t>
      </w:r>
      <w:r w:rsidRPr="00AC7C62">
        <w:rPr>
          <w:rFonts w:asciiTheme="majorHAnsi" w:hAnsiTheme="majorHAnsi" w:cstheme="majorHAnsi"/>
          <w:sz w:val="18"/>
          <w:szCs w:val="18"/>
        </w:rPr>
        <w:t xml:space="preserve"> 2014/25/UE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oraz</w:t>
      </w:r>
      <w:r w:rsidRPr="00AC7C62">
        <w:rPr>
          <w:rFonts w:asciiTheme="majorHAnsi" w:hAnsiTheme="majorHAnsi" w:cstheme="majorHAnsi"/>
          <w:sz w:val="18"/>
          <w:szCs w:val="18"/>
        </w:rPr>
        <w:t xml:space="preserve"> art. 13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lit</w:t>
      </w:r>
      <w:r w:rsidRPr="00AC7C62">
        <w:rPr>
          <w:rFonts w:asciiTheme="majorHAnsi" w:hAnsiTheme="majorHAnsi" w:cstheme="majorHAnsi"/>
          <w:sz w:val="18"/>
          <w:szCs w:val="18"/>
        </w:rPr>
        <w:t>. a)–d),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lit</w:t>
      </w:r>
      <w:r w:rsidRPr="00AC7C62">
        <w:rPr>
          <w:rFonts w:asciiTheme="majorHAnsi" w:hAnsiTheme="majorHAnsi" w:cstheme="majorHAnsi"/>
          <w:sz w:val="18"/>
          <w:szCs w:val="18"/>
        </w:rPr>
        <w:t>. f)–h) i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lit</w:t>
      </w:r>
      <w:r w:rsidRPr="00AC7C62">
        <w:rPr>
          <w:rFonts w:asciiTheme="majorHAnsi" w:hAnsiTheme="majorHAnsi" w:cstheme="majorHAnsi"/>
          <w:sz w:val="18"/>
          <w:szCs w:val="18"/>
        </w:rPr>
        <w:t>. j)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 xml:space="preserve"> dyrektywy</w:t>
      </w:r>
      <w:r w:rsidRPr="00AC7C62">
        <w:rPr>
          <w:rFonts w:asciiTheme="majorHAnsi" w:hAnsiTheme="majorHAnsi" w:cstheme="majorHAnsi"/>
          <w:sz w:val="18"/>
          <w:szCs w:val="18"/>
        </w:rPr>
        <w:t xml:space="preserve"> 2009/81/WE na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rzecz lub</w:t>
      </w:r>
      <w:r w:rsidRPr="00AC7C62">
        <w:rPr>
          <w:rFonts w:asciiTheme="majorHAnsi" w:hAnsiTheme="majorHAnsi" w:cstheme="majorHAnsi"/>
          <w:sz w:val="18"/>
          <w:szCs w:val="18"/>
        </w:rPr>
        <w:t xml:space="preserve"> z</w:t>
      </w:r>
      <w:r w:rsidRPr="00AC7C62">
        <w:rPr>
          <w:rFonts w:asciiTheme="majorHAnsi" w:hAnsiTheme="majorHAnsi" w:cstheme="majorHAnsi"/>
          <w:sz w:val="18"/>
          <w:szCs w:val="18"/>
          <w:lang w:val="pl-PL"/>
        </w:rPr>
        <w:t> udziałem</w:t>
      </w:r>
      <w:r w:rsidRPr="00AC7C62">
        <w:rPr>
          <w:rFonts w:asciiTheme="majorHAnsi" w:hAnsiTheme="majorHAnsi" w:cstheme="majorHAnsi"/>
          <w:sz w:val="18"/>
          <w:szCs w:val="18"/>
        </w:rPr>
        <w:t>:</w:t>
      </w:r>
    </w:p>
    <w:p w14:paraId="00A400C9" w14:textId="77777777" w:rsidR="006A1AFF" w:rsidRPr="00BC5E4D" w:rsidRDefault="006A1AFF" w:rsidP="006A1AFF">
      <w:pPr>
        <w:pStyle w:val="Tekstprzypisudolnego"/>
        <w:numPr>
          <w:ilvl w:val="0"/>
          <w:numId w:val="10"/>
        </w:numPr>
        <w:autoSpaceDN w:val="0"/>
        <w:ind w:left="426"/>
        <w:jc w:val="both"/>
        <w:rPr>
          <w:rFonts w:asciiTheme="majorHAnsi" w:hAnsiTheme="majorHAnsi" w:cstheme="majorHAnsi"/>
          <w:sz w:val="18"/>
          <w:szCs w:val="18"/>
        </w:rPr>
      </w:pPr>
      <w:r w:rsidRPr="00AC7C62">
        <w:rPr>
          <w:rFonts w:asciiTheme="majorHAnsi" w:hAnsiTheme="majorHAnsi" w:cstheme="majorHAnsi"/>
          <w:sz w:val="18"/>
          <w:szCs w:val="18"/>
        </w:rPr>
        <w:t>obywateli rosyjskich, osób fizycznych zamieszkałych w Rosji lub osób prawnych, podmiotów lub organów z siedzibą</w:t>
      </w:r>
      <w:r w:rsidRPr="00BC5E4D">
        <w:rPr>
          <w:rFonts w:asciiTheme="majorHAnsi" w:hAnsiTheme="majorHAnsi" w:cstheme="majorHAnsi"/>
          <w:sz w:val="18"/>
          <w:szCs w:val="18"/>
        </w:rPr>
        <w:t xml:space="preserve"> w Rosji;</w:t>
      </w:r>
    </w:p>
    <w:p w14:paraId="2EBEC6F5" w14:textId="77777777" w:rsidR="006A1AFF" w:rsidRPr="00BC5E4D" w:rsidRDefault="006A1AFF" w:rsidP="006A1AFF">
      <w:pPr>
        <w:pStyle w:val="Tekstprzypisudolnego"/>
        <w:numPr>
          <w:ilvl w:val="0"/>
          <w:numId w:val="10"/>
        </w:numPr>
        <w:autoSpaceDN w:val="0"/>
        <w:ind w:left="426"/>
        <w:jc w:val="both"/>
        <w:rPr>
          <w:rFonts w:asciiTheme="majorHAnsi" w:hAnsiTheme="majorHAnsi" w:cstheme="majorHAnsi"/>
          <w:sz w:val="18"/>
          <w:szCs w:val="18"/>
        </w:rPr>
      </w:pPr>
      <w:bookmarkStart w:id="1" w:name="_Hlk102557314"/>
      <w:r w:rsidRPr="00BC5E4D">
        <w:rPr>
          <w:rFonts w:asciiTheme="majorHAnsi" w:hAnsiTheme="majorHAnsi" w:cstheme="majorHAnsi"/>
          <w:sz w:val="18"/>
          <w:szCs w:val="18"/>
          <w:shd w:val="clear" w:color="auto" w:fill="FFFFFF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bookmarkEnd w:id="1"/>
    </w:p>
    <w:p w14:paraId="67E377B9" w14:textId="77777777" w:rsidR="006A1AFF" w:rsidRPr="00BC5E4D" w:rsidRDefault="006A1AFF" w:rsidP="006A1AFF">
      <w:pPr>
        <w:pStyle w:val="Tekstprzypisudolnego"/>
        <w:numPr>
          <w:ilvl w:val="0"/>
          <w:numId w:val="10"/>
        </w:numPr>
        <w:autoSpaceDN w:val="0"/>
        <w:ind w:left="426"/>
        <w:jc w:val="both"/>
        <w:rPr>
          <w:rFonts w:asciiTheme="majorHAnsi" w:hAnsiTheme="majorHAnsi" w:cstheme="majorHAnsi"/>
          <w:sz w:val="18"/>
          <w:szCs w:val="18"/>
        </w:rPr>
      </w:pPr>
      <w:r w:rsidRPr="00BC5E4D">
        <w:rPr>
          <w:rFonts w:asciiTheme="majorHAnsi" w:eastAsia="Times New Roman" w:hAnsiTheme="majorHAnsi" w:cstheme="majorHAnsi"/>
          <w:sz w:val="18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C74EDEE" w14:textId="77777777" w:rsidR="006A1AFF" w:rsidRPr="00BC5E4D" w:rsidRDefault="006A1AFF" w:rsidP="006A1AFF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 w:rsidRPr="00BC5E4D">
        <w:rPr>
          <w:rFonts w:asciiTheme="majorHAnsi" w:eastAsia="Times New Roman" w:hAnsiTheme="majorHAnsi" w:cstheme="majorHAnsi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A5F85" w14:textId="77777777" w:rsidR="00061FFB" w:rsidRDefault="00061FFB" w:rsidP="00691D54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cstheme="minorHAnsi"/>
        <w:i/>
        <w:iCs/>
      </w:rPr>
    </w:pPr>
    <w:bookmarkStart w:id="2" w:name="_Hlk68091100"/>
    <w:bookmarkStart w:id="3" w:name="_Hlk68091101"/>
    <w:bookmarkEnd w:id="2"/>
    <w:bookmarkEnd w:id="3"/>
    <w:r w:rsidRPr="00490A47">
      <w:rPr>
        <w:noProof/>
        <w:lang w:eastAsia="pl-PL"/>
      </w:rPr>
      <w:drawing>
        <wp:inline distT="0" distB="0" distL="0" distR="0" wp14:anchorId="14F03F1D" wp14:editId="5FB1EFE9">
          <wp:extent cx="5733415" cy="587751"/>
          <wp:effectExtent l="19050" t="0" r="63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877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1593B"/>
    <w:multiLevelType w:val="hybridMultilevel"/>
    <w:tmpl w:val="81763006"/>
    <w:lvl w:ilvl="0" w:tplc="060E8854">
      <w:start w:val="1"/>
      <w:numFmt w:val="decimal"/>
      <w:lvlText w:val="%1)"/>
      <w:lvlJc w:val="left"/>
      <w:pPr>
        <w:ind w:left="927" w:hanging="360"/>
      </w:pPr>
      <w:rPr>
        <w:rFonts w:eastAsia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973"/>
    <w:rsid w:val="000042AC"/>
    <w:rsid w:val="00025C8D"/>
    <w:rsid w:val="000303EE"/>
    <w:rsid w:val="000367AC"/>
    <w:rsid w:val="00061FFB"/>
    <w:rsid w:val="00065EBD"/>
    <w:rsid w:val="00073C3D"/>
    <w:rsid w:val="0007779F"/>
    <w:rsid w:val="000809B6"/>
    <w:rsid w:val="000A0818"/>
    <w:rsid w:val="000A45E1"/>
    <w:rsid w:val="000B1025"/>
    <w:rsid w:val="000B54D1"/>
    <w:rsid w:val="000C021E"/>
    <w:rsid w:val="000C18AF"/>
    <w:rsid w:val="000C49D7"/>
    <w:rsid w:val="000D5FE8"/>
    <w:rsid w:val="000D6F17"/>
    <w:rsid w:val="000D73C4"/>
    <w:rsid w:val="000E4D37"/>
    <w:rsid w:val="000F3120"/>
    <w:rsid w:val="001102B6"/>
    <w:rsid w:val="0011226A"/>
    <w:rsid w:val="00134066"/>
    <w:rsid w:val="0015439D"/>
    <w:rsid w:val="00161692"/>
    <w:rsid w:val="001902D2"/>
    <w:rsid w:val="001A2C61"/>
    <w:rsid w:val="001A4656"/>
    <w:rsid w:val="001C6945"/>
    <w:rsid w:val="001D12C8"/>
    <w:rsid w:val="001E5206"/>
    <w:rsid w:val="001E5C45"/>
    <w:rsid w:val="001F027E"/>
    <w:rsid w:val="00203A40"/>
    <w:rsid w:val="00205CF7"/>
    <w:rsid w:val="00214618"/>
    <w:rsid w:val="002168A8"/>
    <w:rsid w:val="00221FDF"/>
    <w:rsid w:val="002446F4"/>
    <w:rsid w:val="0024730A"/>
    <w:rsid w:val="00250FCE"/>
    <w:rsid w:val="002528FA"/>
    <w:rsid w:val="00255142"/>
    <w:rsid w:val="0025566D"/>
    <w:rsid w:val="00256CEC"/>
    <w:rsid w:val="00262D61"/>
    <w:rsid w:val="00271E55"/>
    <w:rsid w:val="0027239F"/>
    <w:rsid w:val="00273895"/>
    <w:rsid w:val="00276BA9"/>
    <w:rsid w:val="0028544D"/>
    <w:rsid w:val="00290B01"/>
    <w:rsid w:val="002C1C7B"/>
    <w:rsid w:val="002C4948"/>
    <w:rsid w:val="002C5D0C"/>
    <w:rsid w:val="002E641A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93704"/>
    <w:rsid w:val="003B2070"/>
    <w:rsid w:val="003B214C"/>
    <w:rsid w:val="003B7238"/>
    <w:rsid w:val="003C350D"/>
    <w:rsid w:val="003C3B64"/>
    <w:rsid w:val="003D080F"/>
    <w:rsid w:val="003E2ECB"/>
    <w:rsid w:val="003F024C"/>
    <w:rsid w:val="003F665A"/>
    <w:rsid w:val="00413CBC"/>
    <w:rsid w:val="00416549"/>
    <w:rsid w:val="00434CC2"/>
    <w:rsid w:val="00436084"/>
    <w:rsid w:val="00450548"/>
    <w:rsid w:val="004532F5"/>
    <w:rsid w:val="004609F1"/>
    <w:rsid w:val="00460DEE"/>
    <w:rsid w:val="004651B5"/>
    <w:rsid w:val="0046553D"/>
    <w:rsid w:val="004761C6"/>
    <w:rsid w:val="00476E7D"/>
    <w:rsid w:val="00482183"/>
    <w:rsid w:val="0048264D"/>
    <w:rsid w:val="00482F6E"/>
    <w:rsid w:val="00484F88"/>
    <w:rsid w:val="004878DC"/>
    <w:rsid w:val="004C4854"/>
    <w:rsid w:val="004D2347"/>
    <w:rsid w:val="004D54FA"/>
    <w:rsid w:val="004D7DA6"/>
    <w:rsid w:val="004D7E48"/>
    <w:rsid w:val="004F23F7"/>
    <w:rsid w:val="004F40EF"/>
    <w:rsid w:val="00500BCB"/>
    <w:rsid w:val="00513334"/>
    <w:rsid w:val="00520174"/>
    <w:rsid w:val="00520AEF"/>
    <w:rsid w:val="00521910"/>
    <w:rsid w:val="00532BDD"/>
    <w:rsid w:val="00544EAF"/>
    <w:rsid w:val="00545775"/>
    <w:rsid w:val="005641F0"/>
    <w:rsid w:val="00574C44"/>
    <w:rsid w:val="005C39CA"/>
    <w:rsid w:val="005E176A"/>
    <w:rsid w:val="005F5996"/>
    <w:rsid w:val="00621CD4"/>
    <w:rsid w:val="006300E0"/>
    <w:rsid w:val="00634311"/>
    <w:rsid w:val="006349DE"/>
    <w:rsid w:val="00654F17"/>
    <w:rsid w:val="00670C8F"/>
    <w:rsid w:val="006834FA"/>
    <w:rsid w:val="006840B1"/>
    <w:rsid w:val="00686F96"/>
    <w:rsid w:val="00690F09"/>
    <w:rsid w:val="006910BE"/>
    <w:rsid w:val="00691D54"/>
    <w:rsid w:val="00697007"/>
    <w:rsid w:val="006A1AFF"/>
    <w:rsid w:val="006A3A1F"/>
    <w:rsid w:val="006A52B6"/>
    <w:rsid w:val="006B27F2"/>
    <w:rsid w:val="006F0034"/>
    <w:rsid w:val="006F3D32"/>
    <w:rsid w:val="007118F0"/>
    <w:rsid w:val="007164E8"/>
    <w:rsid w:val="0072473A"/>
    <w:rsid w:val="00725324"/>
    <w:rsid w:val="0072560B"/>
    <w:rsid w:val="00740CEC"/>
    <w:rsid w:val="00746532"/>
    <w:rsid w:val="00751725"/>
    <w:rsid w:val="00752245"/>
    <w:rsid w:val="007566DE"/>
    <w:rsid w:val="00756C8F"/>
    <w:rsid w:val="00761C16"/>
    <w:rsid w:val="0078141E"/>
    <w:rsid w:val="007821E4"/>
    <w:rsid w:val="007840F2"/>
    <w:rsid w:val="007848D7"/>
    <w:rsid w:val="00791DC1"/>
    <w:rsid w:val="007936D6"/>
    <w:rsid w:val="007961C8"/>
    <w:rsid w:val="007B01C8"/>
    <w:rsid w:val="007B2223"/>
    <w:rsid w:val="007C3D86"/>
    <w:rsid w:val="007D5B61"/>
    <w:rsid w:val="007E2F69"/>
    <w:rsid w:val="007E5ED6"/>
    <w:rsid w:val="00804F07"/>
    <w:rsid w:val="0080579A"/>
    <w:rsid w:val="008130DF"/>
    <w:rsid w:val="008224FE"/>
    <w:rsid w:val="00825A09"/>
    <w:rsid w:val="0082765E"/>
    <w:rsid w:val="00830857"/>
    <w:rsid w:val="00830AB1"/>
    <w:rsid w:val="00833FCD"/>
    <w:rsid w:val="00842991"/>
    <w:rsid w:val="00846731"/>
    <w:rsid w:val="008757E1"/>
    <w:rsid w:val="00892E48"/>
    <w:rsid w:val="008C026C"/>
    <w:rsid w:val="008C5709"/>
    <w:rsid w:val="008C6DF8"/>
    <w:rsid w:val="008D0487"/>
    <w:rsid w:val="008F3B4E"/>
    <w:rsid w:val="0091264E"/>
    <w:rsid w:val="009301A2"/>
    <w:rsid w:val="0094131B"/>
    <w:rsid w:val="009440B7"/>
    <w:rsid w:val="00952535"/>
    <w:rsid w:val="00956C26"/>
    <w:rsid w:val="00960337"/>
    <w:rsid w:val="00975019"/>
    <w:rsid w:val="00975C49"/>
    <w:rsid w:val="009809A2"/>
    <w:rsid w:val="009825CD"/>
    <w:rsid w:val="0098733D"/>
    <w:rsid w:val="00997A2E"/>
    <w:rsid w:val="009A0251"/>
    <w:rsid w:val="009C7756"/>
    <w:rsid w:val="00A15F7E"/>
    <w:rsid w:val="00A166B0"/>
    <w:rsid w:val="00A22DCF"/>
    <w:rsid w:val="00A24C2D"/>
    <w:rsid w:val="00A276E4"/>
    <w:rsid w:val="00A3062E"/>
    <w:rsid w:val="00A347DE"/>
    <w:rsid w:val="00A45904"/>
    <w:rsid w:val="00A523C6"/>
    <w:rsid w:val="00A774FB"/>
    <w:rsid w:val="00A80A23"/>
    <w:rsid w:val="00A969F0"/>
    <w:rsid w:val="00AC7C62"/>
    <w:rsid w:val="00AE6FF2"/>
    <w:rsid w:val="00AF4523"/>
    <w:rsid w:val="00B0088C"/>
    <w:rsid w:val="00B15219"/>
    <w:rsid w:val="00B15FD3"/>
    <w:rsid w:val="00B34079"/>
    <w:rsid w:val="00B37BEE"/>
    <w:rsid w:val="00B56DEF"/>
    <w:rsid w:val="00B72A98"/>
    <w:rsid w:val="00B74893"/>
    <w:rsid w:val="00B8005E"/>
    <w:rsid w:val="00B90E42"/>
    <w:rsid w:val="00B91FB1"/>
    <w:rsid w:val="00BB0C3C"/>
    <w:rsid w:val="00BC5E4D"/>
    <w:rsid w:val="00C014B5"/>
    <w:rsid w:val="00C4103F"/>
    <w:rsid w:val="00C427BD"/>
    <w:rsid w:val="00C431A4"/>
    <w:rsid w:val="00C4722C"/>
    <w:rsid w:val="00C52D2A"/>
    <w:rsid w:val="00C57DEB"/>
    <w:rsid w:val="00C71677"/>
    <w:rsid w:val="00C7495D"/>
    <w:rsid w:val="00C81012"/>
    <w:rsid w:val="00CE28CD"/>
    <w:rsid w:val="00D00438"/>
    <w:rsid w:val="00D07AC3"/>
    <w:rsid w:val="00D23F3D"/>
    <w:rsid w:val="00D34D9A"/>
    <w:rsid w:val="00D4014D"/>
    <w:rsid w:val="00D409DE"/>
    <w:rsid w:val="00D42C9B"/>
    <w:rsid w:val="00D52C0C"/>
    <w:rsid w:val="00D531D5"/>
    <w:rsid w:val="00D7532C"/>
    <w:rsid w:val="00D80394"/>
    <w:rsid w:val="00D848C3"/>
    <w:rsid w:val="00D86776"/>
    <w:rsid w:val="00DA6EC7"/>
    <w:rsid w:val="00DD146A"/>
    <w:rsid w:val="00DD3E9D"/>
    <w:rsid w:val="00E022A1"/>
    <w:rsid w:val="00E07C03"/>
    <w:rsid w:val="00E14046"/>
    <w:rsid w:val="00E14941"/>
    <w:rsid w:val="00E21B42"/>
    <w:rsid w:val="00E309E9"/>
    <w:rsid w:val="00E31C06"/>
    <w:rsid w:val="00E457DE"/>
    <w:rsid w:val="00E459A3"/>
    <w:rsid w:val="00E60D7A"/>
    <w:rsid w:val="00E64482"/>
    <w:rsid w:val="00E65685"/>
    <w:rsid w:val="00E73190"/>
    <w:rsid w:val="00E73CEB"/>
    <w:rsid w:val="00E9087F"/>
    <w:rsid w:val="00E9127C"/>
    <w:rsid w:val="00EA452D"/>
    <w:rsid w:val="00EB7CDE"/>
    <w:rsid w:val="00ED222D"/>
    <w:rsid w:val="00EE1FBF"/>
    <w:rsid w:val="00EE6784"/>
    <w:rsid w:val="00EF74CA"/>
    <w:rsid w:val="00F04280"/>
    <w:rsid w:val="00F20C74"/>
    <w:rsid w:val="00F21C77"/>
    <w:rsid w:val="00F22FE3"/>
    <w:rsid w:val="00F365F2"/>
    <w:rsid w:val="00F424F5"/>
    <w:rsid w:val="00F43919"/>
    <w:rsid w:val="00F627A4"/>
    <w:rsid w:val="00F7050A"/>
    <w:rsid w:val="00F770BD"/>
    <w:rsid w:val="00F8015C"/>
    <w:rsid w:val="00F85303"/>
    <w:rsid w:val="00FB1577"/>
    <w:rsid w:val="00FC0317"/>
    <w:rsid w:val="00FD380B"/>
    <w:rsid w:val="00FD4E5A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349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Średnia siatka 1 — akcent 21,sw tekst,Numerowanie,Kolorowa lista — akcent 11,numerowanie poziomowe,L1,Odstavec,lp1,Preambuła,CP-UC,CP-Punkty,Bullet List,Norm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Bezodstpw">
    <w:name w:val="No Spacing"/>
    <w:link w:val="BezodstpwZnak"/>
    <w:qFormat/>
    <w:rsid w:val="008C026C"/>
    <w:pPr>
      <w:autoSpaceDN w:val="0"/>
      <w:spacing w:after="0" w:line="240" w:lineRule="auto"/>
    </w:pPr>
    <w:rPr>
      <w:rFonts w:ascii="Arial" w:eastAsia="Times New Roman" w:hAnsi="Arial" w:cs="Arial"/>
      <w:szCs w:val="20"/>
      <w:lang w:val="de-DE" w:eastAsia="de-DE"/>
    </w:rPr>
  </w:style>
  <w:style w:type="character" w:customStyle="1" w:styleId="Nagwek1Znak">
    <w:name w:val="Nagłówek 1 Znak"/>
    <w:basedOn w:val="Domylnaczcionkaakapitu"/>
    <w:link w:val="Nagwek1"/>
    <w:uiPriority w:val="9"/>
    <w:rsid w:val="006349D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uiPriority w:val="22"/>
    <w:qFormat/>
    <w:rsid w:val="006349DE"/>
    <w:rPr>
      <w:b/>
      <w:bCs/>
    </w:rPr>
  </w:style>
  <w:style w:type="paragraph" w:styleId="NormalnyWeb">
    <w:name w:val="Normal (Web)"/>
    <w:basedOn w:val="Normalny"/>
    <w:uiPriority w:val="99"/>
    <w:unhideWhenUsed/>
    <w:rsid w:val="00EA452D"/>
    <w:rPr>
      <w:rFonts w:ascii="Times New Roman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locked/>
    <w:rsid w:val="00BC5E4D"/>
    <w:rPr>
      <w:rFonts w:ascii="Arial" w:eastAsia="Times New Roman" w:hAnsi="Arial" w:cs="Arial"/>
      <w:szCs w:val="20"/>
      <w:lang w:val="de-DE" w:eastAsia="de-D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umerowanie Znak,Kolorowa lista — akcent 11 Znak,numerowanie poziomowe Znak"/>
    <w:link w:val="Akapitzlist"/>
    <w:uiPriority w:val="34"/>
    <w:qFormat/>
    <w:locked/>
    <w:rsid w:val="00BC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9CD61-E8B0-458F-BAA6-38DBAC06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Małgorzata</cp:lastModifiedBy>
  <cp:revision>61</cp:revision>
  <cp:lastPrinted>2026-03-26T13:00:00Z</cp:lastPrinted>
  <dcterms:created xsi:type="dcterms:W3CDTF">2021-02-03T09:29:00Z</dcterms:created>
  <dcterms:modified xsi:type="dcterms:W3CDTF">2026-04-01T14:56:00Z</dcterms:modified>
</cp:coreProperties>
</file>